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r>
    </w:p>
    <w:p>
      <w:pPr>
        <w:pStyle w:val="Normal"/>
        <w:jc w:val="center"/>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t>AVISO DE PRIVACIDAD INTEGRAL Y POLITICAS DE PRIVACIDAD DE FINANCIAL ADVISE, S.A. DE C.V.</w:t>
      </w:r>
    </w:p>
    <w:p>
      <w:pPr>
        <w:pStyle w:val="Normal"/>
        <w:jc w:val="both"/>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r>
    </w:p>
    <w:p>
      <w:pPr>
        <w:pStyle w:val="Normal"/>
        <w:jc w:val="both"/>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FINANCIAL ADVISE, S.A. DE C.V.</w:t>
      </w:r>
      <w:r>
        <w:rPr>
          <w:rFonts w:eastAsia="Times New Roman" w:cs="Times New Roman" w:ascii="Times New Roman" w:hAnsi="Times New Roman"/>
          <w:color w:val="282828"/>
          <w:kern w:val="0"/>
          <w:lang w:eastAsia="es-MX"/>
          <w14:ligatures w14:val="none"/>
        </w:rPr>
        <w:t>de ahora en adelante (el “Responsable”)</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Hacemos de su conocimiento que la privacidad y seguridad en el tratamiento de tus Datos Personales son muy importantes para el “Responsable”, por lo que en cumplimiento a lo dispuesto por la Ley Federal de Protección de Datos Personales en Posesión de los Particulares (“la Ley”), su Reglamento y los Lineamientos del Aviso de Privacidad (los “Lineamientos”), en estricto apego a los principios de licitud, consentimiento, información, calidad, finalidad, lealtad, proporcionalidad y responsabilidad previstos en la Ley, y la normatividad secundaria vigente en materia de protección de datos personales, se emite el presente Aviso de privacidad (el “Aviso”) conforme a lo siguiente:</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I. Identidad y domicilio del responsable</w:t>
      </w:r>
    </w:p>
    <w:p>
      <w:pPr>
        <w:pStyle w:val="Normal"/>
        <w:jc w:val="both"/>
        <w:rPr>
          <w:rFonts w:ascii="Times New Roman" w:hAnsi="Times New Roman" w:eastAsia="Times New Roman" w:cs="Times New Roman"/>
          <w:color w:val="6A727E"/>
          <w:kern w:val="0"/>
          <w:lang w:eastAsia="es-MX"/>
          <w14:ligatures w14:val="none"/>
        </w:rPr>
      </w:pPr>
      <w:r>
        <w:rPr/>
        <w:t>FINANCIAL ADVISE, S.A. DE C.V.</w:t>
      </w:r>
      <w:r>
        <w:rPr>
          <w:rFonts w:eastAsia="Times New Roman" w:cs="Times New Roman" w:ascii="Times New Roman" w:hAnsi="Times New Roman"/>
          <w:color w:val="6A727E"/>
          <w:kern w:val="0"/>
          <w:lang w:eastAsia="es-MX"/>
          <w14:ligatures w14:val="none"/>
        </w:rPr>
        <w:t xml:space="preserve">, con domicilio en Rousseau 14, Piso 3, interior </w:t>
      </w:r>
      <w:r>
        <w:rPr>
          <w:rFonts w:eastAsia="Times New Roman" w:cs="Times New Roman" w:ascii="Times New Roman" w:hAnsi="Times New Roman"/>
          <w:color w:themeColor="text1" w:val="000000"/>
          <w:kern w:val="0"/>
          <w:lang w:eastAsia="es-MX"/>
          <w14:ligatures w14:val="none"/>
        </w:rPr>
        <w:t>302,</w:t>
      </w:r>
      <w:r>
        <w:rPr>
          <w:rFonts w:eastAsia="Times New Roman" w:cs="Times New Roman" w:ascii="Times New Roman" w:hAnsi="Times New Roman"/>
          <w:color w:val="EE0000"/>
          <w:kern w:val="0"/>
          <w:lang w:eastAsia="es-MX"/>
          <w14:ligatures w14:val="none"/>
        </w:rPr>
        <w:t xml:space="preserve"> </w:t>
      </w:r>
      <w:r>
        <w:rPr>
          <w:rFonts w:eastAsia="Times New Roman" w:cs="Times New Roman" w:ascii="Times New Roman" w:hAnsi="Times New Roman"/>
          <w:color w:val="6A727E"/>
          <w:kern w:val="0"/>
          <w:lang w:eastAsia="es-MX"/>
          <w14:ligatures w14:val="none"/>
        </w:rPr>
        <w:t xml:space="preserve">Colonia Anzures, Miguel Hidalgo, Ciudad De Mexico, 11590, Mexico, es el responsable del uso, protección y tratamiento de los datos personales (los “Datos Personales”) de sus prospectos de clientes, clientes y usuarios, sean personas físicas o morales todas estas conocidas como: (el “Titular), con el propósito de garantizar la privacidad y el derecho a la autodeterminación informativa de las personas, el Responsable podrá recabar los Datos Personales a través de los siguientes medios: (i) de manera personal, cuando el Titular los proporcione de manera física en alguna de las sucursales del Responsable, (ii) de manera directa, cuando el Titular los ingrese a través de las páginas web </w:t>
      </w:r>
      <w:hyperlink r:id="rId2">
        <w:r>
          <w:rPr>
            <w:rStyle w:val="Hyperlink"/>
            <w:rFonts w:eastAsia="Times New Roman" w:cs="Times New Roman" w:ascii="Times New Roman" w:hAnsi="Times New Roman"/>
          </w:rPr>
          <w:t>https://financial-advise.mx/</w:t>
        </w:r>
      </w:hyperlink>
      <w:r>
        <w:rPr>
          <w:rFonts w:eastAsia="Times New Roman" w:cs="Times New Roman" w:ascii="Times New Roman" w:hAnsi="Times New Roman"/>
          <w:color w:val="6A727E"/>
        </w:rPr>
        <w:t xml:space="preserve"> y/o </w:t>
      </w:r>
      <w:hyperlink r:id="rId3">
        <w:r>
          <w:rPr>
            <w:rStyle w:val="Hyperlink"/>
            <w:rFonts w:eastAsia="Times New Roman" w:cs="Times New Roman" w:ascii="Times New Roman" w:hAnsi="Times New Roman"/>
          </w:rPr>
          <w:t>https://prestamospro.mx/</w:t>
        </w:r>
      </w:hyperlink>
      <w:r>
        <w:rPr>
          <w:rFonts w:eastAsia="Times New Roman" w:cs="Times New Roman" w:ascii="Times New Roman" w:hAnsi="Times New Roman"/>
          <w:color w:val="6A727E"/>
          <w:kern w:val="0"/>
          <w:lang w:eastAsia="es-MX"/>
          <w14:ligatures w14:val="none"/>
        </w:rPr>
        <w:t>, (iii) cuando un tercero se encuentre en el domicilio del Titular, al momento de realizar visitas domiciliarias para confirmar y/o actualizar los Datos Personales o cuando empresas privadas los transfieran al Responsable, (iv) cuando el Titular los proporcione vía telefónica, (v) cuando se obtenga la información a través de las fuentes de acceso público permitidas por la Ley.</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II. Tratamiento de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podrá solicitar y/o recabar de forma personal, a través del Sitio Web, y/o cualquier otro medio mencionado en el presente Aviso (“Otros Medios”) los Datos Personales de el “Titular” para su uso, divulgación y/o almacenamiento (el “Tratamiento”) únicamente para los fines en adelante señalados.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puede recopilar sus Datos Personales por el Sitio Web, u Otros Medios, por lo que el Titular acepta el presente Aviso.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En caso de que los Datos Personales hayan sido recabados de forma personal, el Titular manifestará su aceptación por medio de la firma autógrafa del presente Aviso.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 xml:space="preserve"> </w:t>
      </w:r>
      <w:r>
        <w:rPr>
          <w:rFonts w:eastAsia="Times New Roman" w:cs="Times New Roman" w:ascii="Times New Roman" w:hAnsi="Times New Roman"/>
          <w:color w:val="6A727E"/>
          <w:kern w:val="0"/>
          <w:lang w:eastAsia="es-MX"/>
          <w14:ligatures w14:val="none"/>
        </w:rPr>
        <w:t xml:space="preserve">El “Responsable” y/o cualquier tercero que llegue a intervenir en cualquier fase del Tratamiento de los Datos Personales guardará confidencialidad respecto de los mismos, cuando tengan dicho carácter, conforme a las disposiciones legales aplicables en los Estados Unidos Mexicanos (“México”), dicho esto a continuación se enumeran los: </w:t>
      </w:r>
      <w:r>
        <w:rPr>
          <w:rFonts w:eastAsia="Times New Roman" w:cs="Times New Roman" w:ascii="Times New Roman" w:hAnsi="Times New Roman"/>
          <w:b/>
          <w:bCs/>
          <w:color w:val="282828"/>
          <w:kern w:val="0"/>
          <w:lang w:eastAsia="es-MX"/>
          <w14:ligatures w14:val="none"/>
        </w:rPr>
        <w:t>Datos Personales por recabar.</w:t>
      </w:r>
    </w:p>
    <w:p>
      <w:pPr>
        <w:pStyle w:val="ListParagraph"/>
        <w:numPr>
          <w:ilvl w:val="0"/>
          <w:numId w:val="6"/>
        </w:numPr>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recabará los Datos Personales del Titular en forma directa a través de los medios anteriormente señalados, para lo cual pondrá a disposición del Titular el presente Aviso.</w:t>
      </w:r>
    </w:p>
    <w:p>
      <w:pPr>
        <w:pStyle w:val="ListParagraph"/>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ListParagraph"/>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A efecto de cumplir con las finalidades de su negocio, mismas que en su medida se adaptan a los fines que faculta el titular de los Datos Personales, dependiendo del producto que desee contratar, el “Responsable” recabará, tratará y utilizará los siguientes Datos Personales: (i) nombre completo, (ii) fecha de nacimiento o constitución,  (iii) género, (iv) Registro Federal de Contribuyentes (RFC) con homoclave, (v) nacionalidad, (vi) teléfono celular, (vii) correo electrónico, (viii) Clave Única de Registro de Población (CURP),  (ix) domicilio completo (calle, número exterior, número interior, colonia, alcaldía o municipio, estado o ciudad, código postal y país), (x) Clabe interbancaria.</w:t>
      </w:r>
    </w:p>
    <w:p>
      <w:pPr>
        <w:pStyle w:val="ListParagraph"/>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ListParagraph"/>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ListParagraph"/>
        <w:numPr>
          <w:ilvl w:val="0"/>
          <w:numId w:val="6"/>
        </w:numPr>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Datos Personales Sensibles. </w:t>
      </w:r>
      <w:r>
        <w:rPr>
          <w:rFonts w:eastAsia="Times New Roman" w:cs="Times New Roman" w:ascii="Times New Roman" w:hAnsi="Times New Roman"/>
          <w:color w:val="6A727E"/>
          <w:kern w:val="0"/>
          <w:lang w:eastAsia="es-MX"/>
          <w14:ligatures w14:val="none"/>
        </w:rPr>
        <w:t>En caso de que el “Responsable” llegue a requerir Datos Personales Sensibles de los Titulares, estos deberán proporcionar su consentimiento expreso y por escrito para su Tratamiento, a través de su firma autógrafa, firma electrónica, o cualquier mecanismo de autenticación que al efecto se establezca.</w:t>
      </w:r>
    </w:p>
    <w:p>
      <w:pPr>
        <w:pStyle w:val="ListParagraph"/>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ListParagraph"/>
        <w:numPr>
          <w:ilvl w:val="0"/>
          <w:numId w:val="6"/>
        </w:numPr>
        <w:spacing w:before="0" w:after="240"/>
        <w:contextualSpacing/>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Datos personales de Menores e Incapaces. </w:t>
      </w:r>
      <w:r>
        <w:rPr>
          <w:rFonts w:eastAsia="Times New Roman" w:cs="Times New Roman" w:ascii="Times New Roman" w:hAnsi="Times New Roman"/>
          <w:color w:val="6A727E"/>
          <w:kern w:val="0"/>
          <w:lang w:eastAsia="es-MX"/>
          <w14:ligatures w14:val="none"/>
        </w:rPr>
        <w:t>El “Responsable” no celebrará operaciones que involucren el tratamiento directo de Datos Personales de menores de edad o de personas que se encuentren en estado de interdicción o incapacidad conforme a la legislación civil aplicable.</w:t>
      </w:r>
    </w:p>
    <w:p>
      <w:pPr>
        <w:pStyle w:val="ListParagrap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III. Finalidad del tratamiento de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Los Datos Personales se utilizaran para mantener activa la relación comercial, por lo cual los mismos son recabados, tratados y conservados con el fin de cumplir con nuestras obligaciones legales y para fines relativos a nuestros servicios. Los Datos Personales serán utilizados para administrar y operar los servicios que sean solicitados a el “Responsable”, por lo que le informamos que dichos Datos Personales, en caso de ser necesario, serán transferidos a terceros para cumplir con dichos fines, o bien cuando alguna autoridad lo requiera de manera fundada y motivada.</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De manera enunciativa más no limitativa, hacemos de su conocimiento que sus Datos Personales, serán utilizados enunciativa y no limitativamente para los siguientes fines:</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Acreditar y verificar la identidad del titular</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Atender sus solicitudes de información acerca de los servicios que ofrecemos.</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Brindarle los servicios que adquiera y/o contrate con nosotros.</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Procesamiento de las solicitudes de crédito.</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Cualquier actividad relacionada con el pago de los servicios adquiridos y/o contratados.</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Realizar gestiones de cobranza.</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Dar cumplimiento a obligaciones contraídas con nuestros clientes o a requerimientos legales o de autoridad competente.</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Ofrecer comunicados relacionados con nuestros productos y/o servicios.</w:t>
      </w:r>
    </w:p>
    <w:p>
      <w:pPr>
        <w:pStyle w:val="Normal"/>
        <w:numPr>
          <w:ilvl w:val="0"/>
          <w:numId w:val="1"/>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Las demás que resulten compatibles o análogas con aquellas finalidades para las que se hubieren recabado de origen los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Adicionalmente, utilizaremos sus Datos Personales para las siguientes finalidades secundarias que no son necesarias para iniciar o mantener una relación jurídica o comercial, pero que nos permiten brindarle una mejor atención y servicio:</w:t>
      </w:r>
    </w:p>
    <w:p>
      <w:pPr>
        <w:pStyle w:val="Normal"/>
        <w:numPr>
          <w:ilvl w:val="0"/>
          <w:numId w:val="2"/>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Contactarlo por diversos medios de comunicación para fines mercadotécnicos, publicitarios o de prospección comercial, pudiendo realizar acciones comerciales, de mercadotecnia y/o estadísticos.</w:t>
      </w:r>
    </w:p>
    <w:p>
      <w:pPr>
        <w:pStyle w:val="Normal"/>
        <w:numPr>
          <w:ilvl w:val="0"/>
          <w:numId w:val="2"/>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Ofrecerle otros servicios de el Responsable.</w:t>
      </w:r>
    </w:p>
    <w:p>
      <w:pPr>
        <w:pStyle w:val="Normal"/>
        <w:numPr>
          <w:ilvl w:val="0"/>
          <w:numId w:val="2"/>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Informar sobre nuevos servicios de el Responsable o de terceros que estén relacionados con el producto y/o servicio contratado o adquirido.</w:t>
      </w:r>
    </w:p>
    <w:p>
      <w:pPr>
        <w:pStyle w:val="Normal"/>
        <w:numPr>
          <w:ilvl w:val="0"/>
          <w:numId w:val="2"/>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Contactarlo con la finalidad de realizar encuestas para conocer su nivel de satisfacción con los productos y/o servicios adquiridos y/o contratados.</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IV. Limitación al uso y divulgación de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Los Datos Personales que usted nos proporcione, serán tratados bajo los principios de licitud, consentimiento, información, calidad, finalidad, lealtad, proporcionalidad y responsabilidad.</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En caso de que no desee que sus Datos Personales sean tratados para los fines establecidos en el presente Aviso de Privacidad, deberá enviar un correo a la dirección </w:t>
      </w:r>
      <w:r>
        <w:rPr>
          <w:rFonts w:eastAsia="Times New Roman" w:cs="Times New Roman" w:ascii="Times New Roman" w:hAnsi="Times New Roman"/>
          <w:color w:val="6A727E"/>
          <w:kern w:val="0"/>
          <w:u w:val="single"/>
          <w:lang w:eastAsia="es-MX"/>
          <w14:ligatures w14:val="none"/>
        </w:rPr>
        <w:t>aclaraciones@financial-advise.mx</w:t>
      </w:r>
      <w:r>
        <w:rPr>
          <w:rFonts w:eastAsia="Times New Roman" w:cs="Times New Roman" w:ascii="Times New Roman" w:hAnsi="Times New Roman"/>
          <w:color w:val="6A727E"/>
          <w:kern w:val="0"/>
          <w:lang w:eastAsia="es-MX"/>
          <w14:ligatures w14:val="none"/>
        </w:rPr>
        <w:t>, solicitando expresamente que sus Datos Personales no sean tratados por el “Responsable”.</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La negativa para el uso de sus Datos Personales no podrá ser un motivo para que le neguemos los servicios y/o productos que solicita o contrata con nosotros.</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V. Ejercicio de los Derechos ARCO.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titular de los Datos Personales podrá ejercer sus derechos de acceso, rectificación, cancelación y oposición (ARCO), sujeto a las disposiciones y limitaciones establecidas en la Ley Federal de Protección de Datos Personales en Posesión de los Particulares, conforme a lo siguiente:</w:t>
      </w:r>
    </w:p>
    <w:p>
      <w:pPr>
        <w:pStyle w:val="Normal"/>
        <w:numPr>
          <w:ilvl w:val="0"/>
          <w:numId w:val="4"/>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Acceso: Usted tiene derecho a conocer cuáles Datos Personales tenemos de usted, para qué los utilizamos y las condiciones del uso que les damos.</w:t>
      </w:r>
    </w:p>
    <w:p>
      <w:pPr>
        <w:pStyle w:val="Normal"/>
        <w:numPr>
          <w:ilvl w:val="0"/>
          <w:numId w:val="4"/>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Rectificación: Es su derecho solicitar la corrección de sus Datos Personales en caso de que estén desactualizados, sea inexactos o estén incompletos.</w:t>
      </w:r>
    </w:p>
    <w:p>
      <w:pPr>
        <w:pStyle w:val="Normal"/>
        <w:numPr>
          <w:ilvl w:val="0"/>
          <w:numId w:val="4"/>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Cancelación: Usted tiene derecho a que eliminemos sus Datos Personales de nuestros registros o bases de datos cuando considere que la misma no está siendo utilizada adecuadamente.</w:t>
      </w:r>
    </w:p>
    <w:p>
      <w:pPr>
        <w:pStyle w:val="Normal"/>
        <w:numPr>
          <w:ilvl w:val="0"/>
          <w:numId w:val="4"/>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Oposición: Es su derecho oponerse al uso de sus Datos Personales para fines específicos.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Para el ejercicio de cualesquiera de los derechos ARCO, así como para limitar su uso y divulgación, usted deberá solicitarlo por escrito a la dirección de correo electrónico: aclaraciones@financial-advise.mx obteniendo respuesta en un plazo máximo de veinte días, o bien en el Departamento de Datos Personales en las oficinas del Responsable ubicadas en Rousseau 14, Piso 3, Interior 302 Col. Anzures, Miguel Hidalgo, Ciudad de México 11590</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Dicha solicitud deberá contener por lo menos: (i) nombre y domicilio u otro medio para comunicarle la respuesta a su solicitud; (ii) documentos que acrediten su identidad y, en su caso, la representación legal; (iii) la descripción clara y precisa de los Datos Personales respecto de los que se solicita ejercer cualesquiera de los derechos ARCO; y (iv) Cualquier otro elemento o documento que facilite la localización de los datos personales.</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VI. Modificaciones al Aviso de Privacidad.</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presente Aviso de Privacidad podrá ser modificado o actualizado, derivado de </w:t>
      </w:r>
      <w:r>
        <w:rPr>
          <w:rFonts w:eastAsia="Times New Roman" w:cs="Times New Roman" w:ascii="Times New Roman" w:hAnsi="Times New Roman"/>
          <w:i/>
          <w:iCs/>
          <w:color w:val="6A727E"/>
          <w:kern w:val="0"/>
          <w:lang w:eastAsia="es-MX"/>
          <w14:ligatures w14:val="none"/>
        </w:rPr>
        <w:t>(i)</w:t>
      </w:r>
      <w:r>
        <w:rPr>
          <w:rFonts w:eastAsia="Times New Roman" w:cs="Times New Roman" w:ascii="Times New Roman" w:hAnsi="Times New Roman"/>
          <w:color w:val="6A727E"/>
          <w:kern w:val="0"/>
          <w:lang w:eastAsia="es-MX"/>
          <w14:ligatures w14:val="none"/>
        </w:rPr>
        <w:t>requerimientos legales; </w:t>
      </w:r>
      <w:r>
        <w:rPr>
          <w:rFonts w:eastAsia="Times New Roman" w:cs="Times New Roman" w:ascii="Times New Roman" w:hAnsi="Times New Roman"/>
          <w:i/>
          <w:iCs/>
          <w:color w:val="6A727E"/>
          <w:kern w:val="0"/>
          <w:lang w:eastAsia="es-MX"/>
          <w14:ligatures w14:val="none"/>
        </w:rPr>
        <w:t>(ii)</w:t>
      </w:r>
      <w:r>
        <w:rPr>
          <w:rFonts w:eastAsia="Times New Roman" w:cs="Times New Roman" w:ascii="Times New Roman" w:hAnsi="Times New Roman"/>
          <w:color w:val="6A727E"/>
          <w:kern w:val="0"/>
          <w:lang w:eastAsia="es-MX"/>
          <w14:ligatures w14:val="none"/>
        </w:rPr>
        <w:t> nuestras propias necesidades por los productos o servicios que ofrecemos; </w:t>
      </w:r>
      <w:r>
        <w:rPr>
          <w:rFonts w:eastAsia="Times New Roman" w:cs="Times New Roman" w:ascii="Times New Roman" w:hAnsi="Times New Roman"/>
          <w:i/>
          <w:iCs/>
          <w:color w:val="6A727E"/>
          <w:kern w:val="0"/>
          <w:lang w:eastAsia="es-MX"/>
          <w14:ligatures w14:val="none"/>
        </w:rPr>
        <w:t>(iii)</w:t>
      </w:r>
      <w:r>
        <w:rPr>
          <w:rFonts w:eastAsia="Times New Roman" w:cs="Times New Roman" w:ascii="Times New Roman" w:hAnsi="Times New Roman"/>
          <w:color w:val="6A727E"/>
          <w:kern w:val="0"/>
          <w:lang w:eastAsia="es-MX"/>
          <w14:ligatures w14:val="none"/>
        </w:rPr>
        <w:t> nuestras prácticas de privacidad; </w:t>
      </w:r>
      <w:r>
        <w:rPr>
          <w:rFonts w:eastAsia="Times New Roman" w:cs="Times New Roman" w:ascii="Times New Roman" w:hAnsi="Times New Roman"/>
          <w:i/>
          <w:iCs/>
          <w:color w:val="6A727E"/>
          <w:kern w:val="0"/>
          <w:lang w:eastAsia="es-MX"/>
          <w14:ligatures w14:val="none"/>
        </w:rPr>
        <w:t>(iv)</w:t>
      </w:r>
      <w:r>
        <w:rPr>
          <w:rFonts w:eastAsia="Times New Roman" w:cs="Times New Roman" w:ascii="Times New Roman" w:hAnsi="Times New Roman"/>
          <w:color w:val="6A727E"/>
          <w:kern w:val="0"/>
          <w:lang w:eastAsia="es-MX"/>
          <w14:ligatures w14:val="none"/>
        </w:rPr>
        <w:t> cambios en nuestro modelo de negocio; o </w:t>
      </w:r>
      <w:r>
        <w:rPr>
          <w:rFonts w:eastAsia="Times New Roman" w:cs="Times New Roman" w:ascii="Times New Roman" w:hAnsi="Times New Roman"/>
          <w:i/>
          <w:iCs/>
          <w:color w:val="6A727E"/>
          <w:kern w:val="0"/>
          <w:lang w:eastAsia="es-MX"/>
          <w14:ligatures w14:val="none"/>
        </w:rPr>
        <w:t>(v)</w:t>
      </w:r>
      <w:r>
        <w:rPr>
          <w:rFonts w:eastAsia="Times New Roman" w:cs="Times New Roman" w:ascii="Times New Roman" w:hAnsi="Times New Roman"/>
          <w:color w:val="6A727E"/>
          <w:kern w:val="0"/>
          <w:lang w:eastAsia="es-MX"/>
          <w14:ligatures w14:val="none"/>
        </w:rPr>
        <w:t> por cualesquiera otras causas cuando así lo consideremos conveniente y/o necesario.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Nos comprometemos a mantenerlo informado de cualquier modificación de los cambios que, en su caso, pueda sufrir el presente Aviso de Privacidad, a través del Sitio Web y mediante el envío del correo electrónico que nos hubiese sido proporcionado por usted.</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VII. Exclusión de responsabilidad del Sitio Web.</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Sitio Web podrá contener hipervínculos o hipertextos “links”, banners, botones y/o herramientas de búsquedas en la “World Wide Web” (WWW), o red informática mundial, que al ser utilizados por los Titulares transportan a otros portales o sitios de Internet que podrían ser propiedad de terceros. Los Datos Personales que los Titulares llegasen a proporcionar a través de estos portales o sitios de Internet no se encuentran contemplados por este Aviso y su Tratamiento no es responsabilidad del Responsable.</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Los Titulares podrán encontrar dentro del Sitio Web: páginas, promociones, micrositios, tiendas virtuales, encuestas, bolsas de trabajo y otros servicios que pueden estar compartidos con terceros y que podrían solicitar sus Datos Personales (“Sitios de Terceros”). Cualquier información relacionada con los Datos Personales que se proporcionen a través de los Sitios de Terceros se sujetarán a los respectivos avisos de privacidad que se contengan en cada uno de ellos, salvo que el Responsable señale lo contrario.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advierte a los Titulares que algunos servicios del Sitio web podrían incluir, de manera enunciativa más no limitativa, foros de discusión, páginas de Internet personales, avisos clasificados, correos electrónicos, salas de chat, entre otros, por lo tanto, los Datos Personales que se revelen a través de dichos medios podrían en algunos casos ser accesibles para terceras personas.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no será responsable por el uso, publicación, revelación y/o divulgación que se haga respecto de los Datos Personales usados, publicados, revelados y/o divulgados a través de los medios enunciados en el párrafo anterior. Derivado de lo anterior, se requiere a los Titulares ser cuidadosos y responsables sobre toda información de carácter personal o institucional que proporcionen en dichos medios.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Sitio Web es propiedad del Responsable, mismo que cuenta con todos los derechos de propiedad intelectual reservados, por lo que, los Datos Personales de los Titulares son recabados en un servidor seguro.</w:t>
      </w:r>
    </w:p>
    <w:p>
      <w:pPr>
        <w:pStyle w:val="Normal"/>
        <w:jc w:val="both"/>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t>VIII. Transferencia de Datos Personales.</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En cumplimiento a lo previsto por la legislación, disposiciones y ordenamientos de carácter general aplicables, el “Responsable” realizará la comunicación de los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podrá transferir los Datos Personales a terceros cuando el “Responsable” ceda, transmita, transfiera, afecte, grave o negocie, en cualquier forma, los derechos de crédito del o los créditos que se registren en los contratos de apertura de crédito celebrados; o en los casos establecidos en el artículo 36 de la Ley, en particular en las fracciones III y IV de dicho númeral</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El Responsable podrá revelar, y/o transferir dentro de México o al extranjero los Datos Personales proporcionados por el Titular conforme lo permita la legislación aplicable, incluyendo sin limitar, a sus empresas filiales, subsidiarias y/o relacionadas, así como a proveedores, contratistas, gestores y/o socios comerciales con el fin de mejorar, modificar y/o personalizar el servicio que se proporciona a los Titulares. Los terceros que reciban la información relacionada con los Datos Personales de los Titulares están obligados a cumplir con lo previsto en este Aviso, así como con la legislación aplicable en México.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La transferencia nacional o internacional de los Datos Personales de los Titulares podrán llevarse a cabo sin el consentimiento de los Titulares cuando se presente alguno de los siguientes supuestos;</w:t>
      </w:r>
    </w:p>
    <w:p>
      <w:pPr>
        <w:pStyle w:val="Normal"/>
        <w:numPr>
          <w:ilvl w:val="0"/>
          <w:numId w:val="3"/>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Cuando la transferencia esté prevista en una Ley o Tratado del que México sea parte; </w:t>
      </w:r>
    </w:p>
    <w:p>
      <w:pPr>
        <w:pStyle w:val="Normal"/>
        <w:numPr>
          <w:ilvl w:val="0"/>
          <w:numId w:val="3"/>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Cuando la transferencia sea necesaria para la prevención o el diagnóstico médico, la prestación de asistencia sanitaria, tratamiento médico o la gestión de servicios sanitarios;</w:t>
      </w:r>
    </w:p>
    <w:p>
      <w:pPr>
        <w:pStyle w:val="Normal"/>
        <w:numPr>
          <w:ilvl w:val="0"/>
          <w:numId w:val="3"/>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Cuando la transferencia sea efectuada a sociedades controladoras, subsidiarias o afiliadas bajo el control común del Responsable, o a una sociedad matriz o a cualquier sociedad del mismo grupo del Responsable que opere bajo los mismos procesos y políticas internas; </w:t>
      </w:r>
    </w:p>
    <w:p>
      <w:pPr>
        <w:pStyle w:val="Normal"/>
        <w:numPr>
          <w:ilvl w:val="0"/>
          <w:numId w:val="3"/>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Cuando la transferencia sea necesaria por virtud de un contrato celebrado o por celebrar en interés del Titular y un tercero;</w:t>
      </w:r>
    </w:p>
    <w:p>
      <w:pPr>
        <w:pStyle w:val="Normal"/>
        <w:numPr>
          <w:ilvl w:val="0"/>
          <w:numId w:val="3"/>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Cuando la transferencia sea necesaria o legalmente exigida para la salvaguarda de un interés público, o para la procuración o administración de justicia;</w:t>
      </w:r>
    </w:p>
    <w:p>
      <w:pPr>
        <w:pStyle w:val="Normal"/>
        <w:ind w:start="72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IX. Revocación de consentimiento para el tratamiento de Datos Personales.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Usted puede revocar, en cualquier momento, el consentimiento que nos hubiere otorgado para el tratamiento de sus Datos Personales. Sin embargo, es importante que tenga en cuenta que no en todos los casos podremos atender su solicitud, o suspender o concluir su uso de forma inmediata, ya que es posible que por alguna disposición legal requiramos seguir tratando sus Datos Personales. Asimismo, usted deberá considerar que, para ciertos fines, la revocación de su consentimiento implicará la cancelación del servicio que nos fue solicitado y, por consiguiente, la conclusión de su relación con nosotros.</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Para revocar su consentimiento deberá presentar una solicitud a través del correo electrónico: aclaraciones@financial-advise.mx</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X. Medios de contacto.</w:t>
      </w:r>
    </w:p>
    <w:p>
      <w:pPr>
        <w:pStyle w:val="Normal"/>
        <w:spacing w:before="0" w:after="240"/>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Para cualquier duda y/o aclaración relacionada con sus Datos Personales o con el presente Aviso de Privacidad, le proporcionamos el siguiente medio de contacto:</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México:</w:t>
      </w:r>
    </w:p>
    <w:p>
      <w:pPr>
        <w:pStyle w:val="Normal"/>
        <w:numPr>
          <w:ilvl w:val="0"/>
          <w:numId w:val="5"/>
        </w:numPr>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Correo electrónico: aclaraciones@financial-advise.mx</w:t>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color w:val="6A727E"/>
          <w:kern w:val="0"/>
          <w:lang w:eastAsia="es-MX"/>
          <w14:ligatures w14:val="none"/>
        </w:rPr>
        <w:t>En caso de que Usted no reciba respuesta alguna dentro de los 3 (tres) días hábiles siguientes al envío de su correo electrónico, le pedimos atentamente que se dirija al correo electrónico: </w:t>
      </w:r>
      <w:hyperlink r:id="rId4">
        <w:r>
          <w:rPr>
            <w:rStyle w:val="Hyperlink"/>
            <w:rFonts w:eastAsia="Times New Roman" w:cs="Times New Roman" w:ascii="Times New Roman" w:hAnsi="Times New Roman"/>
            <w:kern w:val="0"/>
            <w:lang w:eastAsia="es-MX"/>
            <w14:ligatures w14:val="none"/>
          </w:rPr>
          <w:t>soporte@prestamospro.mx</w:t>
        </w:r>
      </w:hyperlink>
    </w:p>
    <w:p>
      <w:pPr>
        <w:pStyle w:val="Normal"/>
        <w:jc w:val="both"/>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r>
    </w:p>
    <w:p>
      <w:pPr>
        <w:pStyle w:val="Normal"/>
        <w:jc w:val="both"/>
        <w:rPr>
          <w:rFonts w:ascii="Times New Roman" w:hAnsi="Times New Roman" w:eastAsia="Times New Roman" w:cs="Times New Roman"/>
          <w:b/>
          <w:bCs/>
          <w:color w:val="282828"/>
          <w:kern w:val="0"/>
          <w:lang w:eastAsia="es-MX"/>
          <w14:ligatures w14:val="none"/>
        </w:rPr>
      </w:pPr>
      <w:r>
        <w:rPr>
          <w:rFonts w:eastAsia="Times New Roman" w:cs="Times New Roman" w:ascii="Times New Roman" w:hAnsi="Times New Roman"/>
          <w:b/>
          <w:bCs/>
          <w:color w:val="282828"/>
          <w:kern w:val="0"/>
          <w:lang w:eastAsia="es-MX"/>
          <w14:ligatures w14:val="none"/>
        </w:rPr>
      </w:r>
    </w:p>
    <w:p>
      <w:pPr>
        <w:pStyle w:val="Normal"/>
        <w:jc w:val="both"/>
        <w:rPr>
          <w:rFonts w:ascii="Times New Roman" w:hAnsi="Times New Roman" w:eastAsia="Times New Roman" w:cs="Times New Roman"/>
          <w:color w:val="6A727E"/>
          <w:kern w:val="0"/>
          <w:lang w:eastAsia="es-MX"/>
          <w14:ligatures w14:val="none"/>
        </w:rPr>
      </w:pPr>
      <w:r>
        <w:rPr>
          <w:rFonts w:eastAsia="Times New Roman" w:cs="Times New Roman" w:ascii="Times New Roman" w:hAnsi="Times New Roman"/>
          <w:b/>
          <w:bCs/>
          <w:color w:val="282828"/>
          <w:kern w:val="0"/>
          <w:lang w:eastAsia="es-MX"/>
          <w14:ligatures w14:val="none"/>
        </w:rPr>
        <w:t>Última actualización:</w:t>
      </w:r>
      <w:r>
        <w:rPr>
          <w:rFonts w:eastAsia="Times New Roman" w:cs="Times New Roman" w:ascii="Times New Roman" w:hAnsi="Times New Roman"/>
          <w:color w:val="6A727E"/>
          <w:kern w:val="0"/>
          <w:lang w:eastAsia="es-MX"/>
          <w14:ligatures w14:val="none"/>
        </w:rPr>
        <w:t> MARZO 2026</w:t>
      </w:r>
    </w:p>
    <w:p>
      <w:pPr>
        <w:pStyle w:val="Normal"/>
        <w:rPr/>
      </w:pPr>
      <w:r>
        <w:rPr/>
      </w:r>
    </w:p>
    <w:sectPr>
      <w:type w:val="nextPage"/>
      <w:pgSz w:w="12240" w:h="15840"/>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Light">
    <w:charset w:val="cc" w:characterSet="windows-1251"/>
    <w:family w:val="roman"/>
    <w:pitch w:val="variable"/>
  </w:font>
  <w:font w:name="Liberation Sans">
    <w:altName w:val="Arial"/>
    <w:charset w:val="cc" w:characterSet="windows-1251"/>
    <w:family w:val="swiss"/>
    <w:pitch w:val="variable"/>
  </w:font>
  <w:font w:name="Times New Roman">
    <w:charset w:val="cc" w:characterSet="windows-125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6">
    <w:lvl w:ilvl="0">
      <w:start w:val="1"/>
      <w:numFmt w:val="upp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01"/>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MX"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MX"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Calibri" w:hAnsi="Calibri" w:eastAsia="Calibri" w:cs="" w:asciiTheme="minorHAnsi" w:cstheme="minorBidi" w:eastAsiaTheme="minorHAnsi" w:hAnsiTheme="minorHAnsi"/>
      <w:color w:val="auto"/>
      <w:kern w:val="2"/>
      <w:sz w:val="24"/>
      <w:szCs w:val="24"/>
      <w:lang w:val="es-MX" w:eastAsia="en-US" w:bidi="ar-SA"/>
      <w14:ligatures w14:val="standardContextual"/>
    </w:rPr>
  </w:style>
  <w:style w:type="paragraph" w:styleId="Heading1">
    <w:name w:val="heading 1"/>
    <w:basedOn w:val="Normal"/>
    <w:next w:val="Normal"/>
    <w:link w:val="Ttulo1Car"/>
    <w:uiPriority w:val="9"/>
    <w:qFormat/>
    <w:rsid w:val="008b787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Ttulo2Car"/>
    <w:uiPriority w:val="9"/>
    <w:semiHidden/>
    <w:unhideWhenUsed/>
    <w:qFormat/>
    <w:rsid w:val="008b787c"/>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Ttulo3Car"/>
    <w:uiPriority w:val="9"/>
    <w:semiHidden/>
    <w:unhideWhenUsed/>
    <w:qFormat/>
    <w:rsid w:val="008b787c"/>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Ttulo4Car"/>
    <w:uiPriority w:val="9"/>
    <w:semiHidden/>
    <w:unhideWhenUsed/>
    <w:qFormat/>
    <w:rsid w:val="008b787c"/>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Ttulo5Car"/>
    <w:uiPriority w:val="9"/>
    <w:semiHidden/>
    <w:unhideWhenUsed/>
    <w:qFormat/>
    <w:rsid w:val="008b787c"/>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Ttulo6Car"/>
    <w:uiPriority w:val="9"/>
    <w:semiHidden/>
    <w:unhideWhenUsed/>
    <w:qFormat/>
    <w:rsid w:val="008b787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ar"/>
    <w:uiPriority w:val="9"/>
    <w:semiHidden/>
    <w:unhideWhenUsed/>
    <w:qFormat/>
    <w:rsid w:val="008b787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ar"/>
    <w:uiPriority w:val="9"/>
    <w:semiHidden/>
    <w:unhideWhenUsed/>
    <w:qFormat/>
    <w:rsid w:val="008b787c"/>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Ttulo9Car"/>
    <w:uiPriority w:val="9"/>
    <w:semiHidden/>
    <w:unhideWhenUsed/>
    <w:qFormat/>
    <w:rsid w:val="008b787c"/>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8b787c"/>
    <w:rPr>
      <w:rFonts w:ascii="Calibri Light" w:hAnsi="Calibri Light" w:eastAsia="" w:cs="" w:asciiTheme="majorHAnsi" w:cstheme="majorBidi" w:eastAsiaTheme="majorEastAsia" w:hAnsiTheme="majorHAnsi"/>
      <w:color w:themeColor="accent1" w:themeShade="bf" w:val="2F5496"/>
      <w:sz w:val="40"/>
      <w:szCs w:val="40"/>
    </w:rPr>
  </w:style>
  <w:style w:type="character" w:styleId="Ttulo2Car" w:customStyle="1">
    <w:name w:val="Título 2 Car"/>
    <w:basedOn w:val="DefaultParagraphFont"/>
    <w:uiPriority w:val="9"/>
    <w:semiHidden/>
    <w:qFormat/>
    <w:rsid w:val="008b787c"/>
    <w:rPr>
      <w:rFonts w:ascii="Calibri Light" w:hAnsi="Calibri Light" w:eastAsia="" w:cs="" w:asciiTheme="majorHAnsi" w:cstheme="majorBidi" w:eastAsiaTheme="majorEastAsia" w:hAnsiTheme="majorHAnsi"/>
      <w:color w:themeColor="accent1" w:themeShade="bf" w:val="2F5496"/>
      <w:sz w:val="32"/>
      <w:szCs w:val="32"/>
    </w:rPr>
  </w:style>
  <w:style w:type="character" w:styleId="Ttulo3Car" w:customStyle="1">
    <w:name w:val="Título 3 Car"/>
    <w:basedOn w:val="DefaultParagraphFont"/>
    <w:uiPriority w:val="9"/>
    <w:semiHidden/>
    <w:qFormat/>
    <w:rsid w:val="008b787c"/>
    <w:rPr>
      <w:rFonts w:eastAsia="" w:cs="" w:cstheme="majorBidi" w:eastAsiaTheme="majorEastAsia"/>
      <w:color w:themeColor="accent1" w:themeShade="bf" w:val="2F5496"/>
      <w:sz w:val="28"/>
      <w:szCs w:val="28"/>
    </w:rPr>
  </w:style>
  <w:style w:type="character" w:styleId="Ttulo4Car" w:customStyle="1">
    <w:name w:val="Título 4 Car"/>
    <w:basedOn w:val="DefaultParagraphFont"/>
    <w:uiPriority w:val="9"/>
    <w:semiHidden/>
    <w:qFormat/>
    <w:rsid w:val="008b787c"/>
    <w:rPr>
      <w:rFonts w:eastAsia="" w:cs="" w:cstheme="majorBidi" w:eastAsiaTheme="majorEastAsia"/>
      <w:i/>
      <w:iCs/>
      <w:color w:themeColor="accent1" w:themeShade="bf" w:val="2F5496"/>
    </w:rPr>
  </w:style>
  <w:style w:type="character" w:styleId="Ttulo5Car" w:customStyle="1">
    <w:name w:val="Título 5 Car"/>
    <w:basedOn w:val="DefaultParagraphFont"/>
    <w:uiPriority w:val="9"/>
    <w:semiHidden/>
    <w:qFormat/>
    <w:rsid w:val="008b787c"/>
    <w:rPr>
      <w:rFonts w:eastAsia="" w:cs="" w:cstheme="majorBidi" w:eastAsiaTheme="majorEastAsia"/>
      <w:color w:themeColor="accent1" w:themeShade="bf" w:val="2F5496"/>
    </w:rPr>
  </w:style>
  <w:style w:type="character" w:styleId="Ttulo6Car" w:customStyle="1">
    <w:name w:val="Título 6 Car"/>
    <w:basedOn w:val="DefaultParagraphFont"/>
    <w:uiPriority w:val="9"/>
    <w:semiHidden/>
    <w:qFormat/>
    <w:rsid w:val="008b787c"/>
    <w:rPr>
      <w:rFonts w:eastAsia="" w:cs="" w:cstheme="majorBidi" w:eastAsiaTheme="majorEastAsia"/>
      <w:i/>
      <w:iCs/>
      <w:color w:themeColor="text1" w:themeTint="a6" w:val="595959"/>
    </w:rPr>
  </w:style>
  <w:style w:type="character" w:styleId="Ttulo7Car" w:customStyle="1">
    <w:name w:val="Título 7 Car"/>
    <w:basedOn w:val="DefaultParagraphFont"/>
    <w:uiPriority w:val="9"/>
    <w:semiHidden/>
    <w:qFormat/>
    <w:rsid w:val="008b787c"/>
    <w:rPr>
      <w:rFonts w:eastAsia="" w:cs="" w:cstheme="majorBidi" w:eastAsiaTheme="majorEastAsia"/>
      <w:color w:themeColor="text1" w:themeTint="a6" w:val="595959"/>
    </w:rPr>
  </w:style>
  <w:style w:type="character" w:styleId="Ttulo8Car" w:customStyle="1">
    <w:name w:val="Título 8 Car"/>
    <w:basedOn w:val="DefaultParagraphFont"/>
    <w:uiPriority w:val="9"/>
    <w:semiHidden/>
    <w:qFormat/>
    <w:rsid w:val="008b787c"/>
    <w:rPr>
      <w:rFonts w:eastAsia="" w:cs="" w:cstheme="majorBidi" w:eastAsiaTheme="majorEastAsia"/>
      <w:i/>
      <w:iCs/>
      <w:color w:themeColor="text1" w:themeTint="d8" w:val="272727"/>
    </w:rPr>
  </w:style>
  <w:style w:type="character" w:styleId="Ttulo9Car" w:customStyle="1">
    <w:name w:val="Título 9 Car"/>
    <w:basedOn w:val="DefaultParagraphFont"/>
    <w:uiPriority w:val="9"/>
    <w:semiHidden/>
    <w:qFormat/>
    <w:rsid w:val="008b787c"/>
    <w:rPr>
      <w:rFonts w:eastAsia="" w:cs="" w:cstheme="majorBidi" w:eastAsiaTheme="majorEastAsia"/>
      <w:color w:themeColor="text1" w:themeTint="d8" w:val="272727"/>
    </w:rPr>
  </w:style>
  <w:style w:type="character" w:styleId="TtuloCar" w:customStyle="1">
    <w:name w:val="Título Car"/>
    <w:basedOn w:val="DefaultParagraphFont"/>
    <w:uiPriority w:val="10"/>
    <w:qFormat/>
    <w:rsid w:val="008b787c"/>
    <w:rPr>
      <w:rFonts w:ascii="Calibri Light" w:hAnsi="Calibri Light"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8b787c"/>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8b787c"/>
    <w:rPr>
      <w:i/>
      <w:iCs/>
      <w:color w:themeColor="text1" w:themeTint="bf" w:val="404040"/>
    </w:rPr>
  </w:style>
  <w:style w:type="character" w:styleId="IntenseEmphasis">
    <w:name w:val="Intense Emphasis"/>
    <w:basedOn w:val="DefaultParagraphFont"/>
    <w:uiPriority w:val="21"/>
    <w:qFormat/>
    <w:rsid w:val="008b787c"/>
    <w:rPr>
      <w:i/>
      <w:iCs/>
      <w:color w:themeColor="accent1" w:themeShade="bf" w:val="2F5496"/>
    </w:rPr>
  </w:style>
  <w:style w:type="character" w:styleId="CitadestacadaCar" w:customStyle="1">
    <w:name w:val="Cita destacada Car"/>
    <w:basedOn w:val="DefaultParagraphFont"/>
    <w:link w:val="IntenseQuote"/>
    <w:uiPriority w:val="30"/>
    <w:qFormat/>
    <w:rsid w:val="008b787c"/>
    <w:rPr>
      <w:i/>
      <w:iCs/>
      <w:color w:themeColor="accent1" w:themeShade="bf" w:val="2F5496"/>
    </w:rPr>
  </w:style>
  <w:style w:type="character" w:styleId="IntenseReference">
    <w:name w:val="Intense Reference"/>
    <w:basedOn w:val="DefaultParagraphFont"/>
    <w:uiPriority w:val="32"/>
    <w:qFormat/>
    <w:rsid w:val="008b787c"/>
    <w:rPr>
      <w:b/>
      <w:bCs/>
      <w:smallCaps/>
      <w:color w:themeColor="accent1" w:themeShade="bf" w:val="2F5496"/>
      <w:spacing w:val="5"/>
    </w:rPr>
  </w:style>
  <w:style w:type="character" w:styleId="Strong">
    <w:name w:val="Strong"/>
    <w:basedOn w:val="DefaultParagraphFont"/>
    <w:uiPriority w:val="22"/>
    <w:qFormat/>
    <w:rsid w:val="008b787c"/>
    <w:rPr>
      <w:b/>
      <w:bCs/>
    </w:rPr>
  </w:style>
  <w:style w:type="character" w:styleId="Hyperlink">
    <w:name w:val="Hyperlink"/>
    <w:basedOn w:val="DefaultParagraphFont"/>
    <w:uiPriority w:val="99"/>
    <w:unhideWhenUsed/>
    <w:rsid w:val="008b787c"/>
    <w:rPr>
      <w:color w:val="0000FF"/>
      <w:u w:val="single"/>
    </w:rPr>
  </w:style>
  <w:style w:type="character" w:styleId="apple-converted-space" w:customStyle="1">
    <w:name w:val="apple-converted-space"/>
    <w:basedOn w:val="DefaultParagraphFont"/>
    <w:qFormat/>
    <w:rsid w:val="008b787c"/>
    <w:rPr/>
  </w:style>
  <w:style w:type="character" w:styleId="Emphasis">
    <w:name w:val="Emphasis"/>
    <w:basedOn w:val="DefaultParagraphFont"/>
    <w:uiPriority w:val="20"/>
    <w:qFormat/>
    <w:rsid w:val="008b787c"/>
    <w:rPr>
      <w:i/>
      <w:iCs/>
    </w:rPr>
  </w:style>
  <w:style w:type="character" w:styleId="FollowedHyperlink">
    <w:name w:val="FollowedHyperlink"/>
    <w:basedOn w:val="DefaultParagraphFont"/>
    <w:uiPriority w:val="99"/>
    <w:semiHidden/>
    <w:unhideWhenUsed/>
    <w:rsid w:val="00582c6d"/>
    <w:rPr>
      <w:color w:themeColor="followedHyperlink" w:val="954F72"/>
      <w:u w:val="single"/>
    </w:rPr>
  </w:style>
  <w:style w:type="character" w:styleId="UnresolvedMention">
    <w:name w:val="Unresolved Mention"/>
    <w:basedOn w:val="DefaultParagraphFont"/>
    <w:uiPriority w:val="99"/>
    <w:semiHidden/>
    <w:unhideWhenUsed/>
    <w:qFormat/>
    <w:rsid w:val="00582c6d"/>
    <w:rPr>
      <w:color w:val="605E5C"/>
      <w:shd w:fill="E1DFDD" w:val="clear"/>
    </w:rPr>
  </w:style>
  <w:style w:type="paragraph" w:styleId="Style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6">
    <w:name w:val="Указатель"/>
    <w:basedOn w:val="Normal"/>
    <w:qFormat/>
    <w:pPr>
      <w:suppressLineNumbers/>
    </w:pPr>
    <w:rPr>
      <w:rFonts w:cs="Arial"/>
    </w:rPr>
  </w:style>
  <w:style w:type="paragraph" w:styleId="Title">
    <w:name w:val="Title"/>
    <w:basedOn w:val="Normal"/>
    <w:next w:val="Normal"/>
    <w:link w:val="TtuloCar"/>
    <w:uiPriority w:val="10"/>
    <w:qFormat/>
    <w:rsid w:val="008b787c"/>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8b787c"/>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8b787c"/>
    <w:pPr>
      <w:spacing w:before="160" w:after="160"/>
      <w:jc w:val="center"/>
    </w:pPr>
    <w:rPr>
      <w:i/>
      <w:iCs/>
      <w:color w:themeColor="text1" w:themeTint="bf" w:val="404040"/>
    </w:rPr>
  </w:style>
  <w:style w:type="paragraph" w:styleId="ListParagraph">
    <w:name w:val="List Paragraph"/>
    <w:basedOn w:val="Normal"/>
    <w:uiPriority w:val="34"/>
    <w:qFormat/>
    <w:rsid w:val="008b787c"/>
    <w:pPr>
      <w:spacing w:before="0" w:after="0"/>
      <w:ind w:start="720"/>
      <w:contextualSpacing/>
    </w:pPr>
    <w:rPr/>
  </w:style>
  <w:style w:type="paragraph" w:styleId="IntenseQuote">
    <w:name w:val="Intense Quote"/>
    <w:basedOn w:val="Normal"/>
    <w:next w:val="Normal"/>
    <w:link w:val="CitadestacadaCar"/>
    <w:uiPriority w:val="30"/>
    <w:qFormat/>
    <w:rsid w:val="008b787c"/>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NormalWeb">
    <w:name w:val="Normal (Web)"/>
    <w:basedOn w:val="Normal"/>
    <w:uiPriority w:val="99"/>
    <w:semiHidden/>
    <w:unhideWhenUsed/>
    <w:qFormat/>
    <w:rsid w:val="008b787c"/>
    <w:pPr>
      <w:spacing w:beforeAutospacing="1" w:afterAutospacing="1"/>
    </w:pPr>
    <w:rPr>
      <w:rFonts w:ascii="Times New Roman" w:hAnsi="Times New Roman" w:eastAsia="Times New Roman" w:cs="Times New Roman"/>
      <w:kern w:val="0"/>
      <w:lang w:eastAsia="es-MX"/>
      <w14:ligatures w14:val="none"/>
    </w:rPr>
  </w:style>
  <w:style w:type="numbering" w:styleId="Style7" w:default="1">
    <w:name w:val="Без списка"/>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inancial-advise.mx/" TargetMode="External"/><Relationship Id="rId3" Type="http://schemas.openxmlformats.org/officeDocument/2006/relationships/hyperlink" Target="https://prestamospro.mx/" TargetMode="External"/><Relationship Id="rId4" Type="http://schemas.openxmlformats.org/officeDocument/2006/relationships/hyperlink" Target="mailto:soporte@prestamospro.mx"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LibreOffice/26.2.4.2$Windows_X86_64 LibreOffice_project/0229ac93fcf0d7cbc6376066c6f35021cef002dc</Application>
  <AppVersion>15.0000</AppVersion>
  <Pages>6</Pages>
  <Words>2339</Words>
  <Characters>13317</Characters>
  <CharactersWithSpaces>15564</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2026-03-04T23:58:00Z</dcterms:created>
  <dc:creator>David Trujillo</dc:creator>
  <dc:description/>
  <dc:language>ru-RU</dc:language>
  <cp:lastModifiedBy/>
  <dcterms:modified xsi:type="dcterms:W3CDTF">2026-07-13T18:13:57Z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